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E09" w:rsidRDefault="00931E09">
      <w:pPr>
        <w:spacing w:line="360" w:lineRule="auto"/>
        <w:jc w:val="center"/>
        <w:rPr>
          <w:b/>
        </w:rPr>
      </w:pPr>
      <w:bookmarkStart w:id="0" w:name="_GoBack"/>
      <w:bookmarkEnd w:id="0"/>
    </w:p>
    <w:p w:rsidR="00931E09" w:rsidRDefault="00931E09">
      <w:pPr>
        <w:spacing w:line="360" w:lineRule="auto"/>
        <w:jc w:val="center"/>
        <w:rPr>
          <w:b/>
        </w:rPr>
      </w:pPr>
    </w:p>
    <w:p w:rsidR="00931E09" w:rsidRDefault="00931E09">
      <w:pPr>
        <w:spacing w:line="360" w:lineRule="auto"/>
        <w:jc w:val="center"/>
        <w:rPr>
          <w:b/>
        </w:rPr>
      </w:pPr>
    </w:p>
    <w:p w:rsidR="00931E09" w:rsidRDefault="00275B62">
      <w:pPr>
        <w:spacing w:line="360" w:lineRule="auto"/>
        <w:jc w:val="center"/>
        <w:rPr>
          <w:b/>
        </w:rPr>
      </w:pPr>
      <w:r>
        <w:rPr>
          <w:b/>
        </w:rPr>
        <w:t xml:space="preserve">Major Projects Leadership Academy (MPLA), </w:t>
      </w:r>
    </w:p>
    <w:p w:rsidR="00931E09" w:rsidRDefault="00275B62">
      <w:pPr>
        <w:spacing w:line="360" w:lineRule="auto"/>
        <w:jc w:val="center"/>
        <w:rPr>
          <w:b/>
        </w:rPr>
      </w:pPr>
      <w:r>
        <w:rPr>
          <w:b/>
        </w:rPr>
        <w:t>Orchestrating Major Projects (OMP)</w:t>
      </w:r>
    </w:p>
    <w:p w:rsidR="00931E09" w:rsidRDefault="00275B62">
      <w:pPr>
        <w:spacing w:line="360" w:lineRule="auto"/>
        <w:jc w:val="center"/>
        <w:rPr>
          <w:b/>
        </w:rPr>
      </w:pPr>
      <w:r>
        <w:rPr>
          <w:b/>
        </w:rPr>
        <w:t xml:space="preserve">&amp; </w:t>
      </w:r>
    </w:p>
    <w:p w:rsidR="00931E09" w:rsidRDefault="00275B62">
      <w:pPr>
        <w:spacing w:line="360" w:lineRule="auto"/>
        <w:jc w:val="center"/>
        <w:rPr>
          <w:b/>
        </w:rPr>
      </w:pPr>
      <w:r>
        <w:rPr>
          <w:b/>
        </w:rPr>
        <w:t>Optional Services</w:t>
      </w:r>
    </w:p>
    <w:p w:rsidR="00931E09" w:rsidRDefault="00931E09">
      <w:pPr>
        <w:spacing w:after="218" w:line="259" w:lineRule="auto"/>
        <w:jc w:val="center"/>
        <w:rPr>
          <w:b/>
        </w:rPr>
      </w:pPr>
    </w:p>
    <w:p w:rsidR="00931E09" w:rsidRDefault="00275B62">
      <w:pPr>
        <w:spacing w:after="218" w:line="259" w:lineRule="auto"/>
        <w:jc w:val="center"/>
        <w:rPr>
          <w:b/>
        </w:rPr>
      </w:pPr>
      <w:r>
        <w:rPr>
          <w:b/>
        </w:rPr>
        <w:t>RM6223</w:t>
      </w:r>
    </w:p>
    <w:p w:rsidR="00931E09" w:rsidRDefault="00275B62">
      <w:pPr>
        <w:spacing w:before="200" w:after="200" w:line="360" w:lineRule="auto"/>
        <w:jc w:val="center"/>
        <w:rPr>
          <w:b/>
        </w:rPr>
      </w:pPr>
      <w:r>
        <w:rPr>
          <w:b/>
        </w:rPr>
        <w:t>MPLA SPECIFICATION OF SERVICES</w:t>
      </w:r>
    </w:p>
    <w:p w:rsidR="00931E09" w:rsidRDefault="00931E09"/>
    <w:p w:rsidR="00931E09" w:rsidRDefault="00275B62">
      <w:pPr>
        <w:jc w:val="center"/>
        <w:rPr>
          <w:b/>
        </w:rPr>
      </w:pPr>
      <w:r>
        <w:rPr>
          <w:b/>
        </w:rPr>
        <w:t>Annex B - MPLA Leadership Competencies Overview</w:t>
      </w: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931E09">
      <w:pPr>
        <w:spacing w:before="240" w:after="240"/>
        <w:rPr>
          <w:b/>
          <w:color w:val="1C4587"/>
        </w:rPr>
      </w:pPr>
    </w:p>
    <w:p w:rsidR="00931E09" w:rsidRDefault="00275B62">
      <w:pPr>
        <w:spacing w:before="240" w:after="240"/>
        <w:rPr>
          <w:b/>
          <w:color w:val="1C4587"/>
          <w:sz w:val="24"/>
          <w:szCs w:val="24"/>
        </w:rPr>
      </w:pPr>
      <w:r>
        <w:rPr>
          <w:b/>
          <w:color w:val="1C4587"/>
          <w:sz w:val="24"/>
          <w:szCs w:val="24"/>
        </w:rPr>
        <w:lastRenderedPageBreak/>
        <w:t>MPLA - Leadership Competencies Overview</w:t>
      </w:r>
    </w:p>
    <w:tbl>
      <w:tblPr>
        <w:tblStyle w:val="a"/>
        <w:tblW w:w="144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095"/>
        <w:gridCol w:w="7365"/>
      </w:tblGrid>
      <w:tr w:rsidR="00931E09">
        <w:trPr>
          <w:trHeight w:val="4605"/>
        </w:trPr>
        <w:tc>
          <w:tcPr>
            <w:tcW w:w="7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E09" w:rsidRDefault="00275B62">
            <w:pPr>
              <w:spacing w:line="256" w:lineRule="auto"/>
              <w:rPr>
                <w:b/>
                <w:color w:val="1C4587"/>
                <w:sz w:val="24"/>
                <w:szCs w:val="24"/>
              </w:rPr>
            </w:pPr>
            <w:r>
              <w:rPr>
                <w:b/>
                <w:color w:val="1C4587"/>
                <w:sz w:val="24"/>
                <w:szCs w:val="24"/>
              </w:rPr>
              <w:t>Leadership of Major Projects</w:t>
            </w:r>
          </w:p>
          <w:p w:rsidR="00931E09" w:rsidRDefault="00275B62">
            <w:pPr>
              <w:spacing w:before="240"/>
            </w:pPr>
            <w:r>
              <w:t>Distinguishing those leadership attributes which are most germane to major projects (‘temporary organisations’), compared to the leadership of ongoing operations.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Extensive breadth and depth of project delivery experience, having led multiple project/programmes across all project phases a number of times, and performed a variety of project leadership roles.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Able to evidence successful delivery in terms of the complexity of what has been delivered and the scale of the challenge.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Experience of performing at high level over a sustained period of time, in a large organisation which has a complex operating environment, where there is uncertainty and continual change.</w:t>
            </w:r>
          </w:p>
        </w:tc>
        <w:tc>
          <w:tcPr>
            <w:tcW w:w="73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E09" w:rsidRDefault="00275B62">
            <w:pPr>
              <w:spacing w:line="256" w:lineRule="auto"/>
              <w:rPr>
                <w:b/>
                <w:color w:val="1C4587"/>
                <w:sz w:val="24"/>
                <w:szCs w:val="24"/>
              </w:rPr>
            </w:pPr>
            <w:r>
              <w:rPr>
                <w:b/>
                <w:color w:val="1C4587"/>
                <w:sz w:val="24"/>
                <w:szCs w:val="24"/>
              </w:rPr>
              <w:t>Leadership of Self</w:t>
            </w:r>
          </w:p>
          <w:p w:rsidR="00931E09" w:rsidRDefault="00275B62">
            <w:pPr>
              <w:spacing w:before="240"/>
            </w:pPr>
            <w:r>
              <w:t>Distinguishing the self-knowledge to allow a leader to know how to maximise their leadership impact on the project.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An immediately credible and persuasive executive who will command the confidence of a range of stakeholders including the Prime Minister and senior officials.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Displays professional courage with the confidence and authority to articulate, challenge, explain and justify decisions to stakeholders, whilst remaining resilient in the face of extraordinary pressure.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Proven experience in leadership roles which have required them to develop a vision that drives forward the organisation’s work and its future; motivating, enabling and empowering teams to deliver, with experience of leading organisational change and creating a lasting legacy beyond that particular project.</w:t>
            </w:r>
          </w:p>
        </w:tc>
      </w:tr>
      <w:tr w:rsidR="00931E09">
        <w:trPr>
          <w:trHeight w:val="3930"/>
        </w:trPr>
        <w:tc>
          <w:tcPr>
            <w:tcW w:w="70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E09" w:rsidRDefault="00275B62">
            <w:pPr>
              <w:spacing w:line="256" w:lineRule="auto"/>
              <w:rPr>
                <w:b/>
                <w:color w:val="1C4587"/>
                <w:sz w:val="24"/>
                <w:szCs w:val="24"/>
              </w:rPr>
            </w:pPr>
            <w:r>
              <w:rPr>
                <w:b/>
                <w:color w:val="1C4587"/>
                <w:sz w:val="24"/>
                <w:szCs w:val="24"/>
              </w:rPr>
              <w:t>Commercial Leadership</w:t>
            </w:r>
          </w:p>
          <w:p w:rsidR="00931E09" w:rsidRDefault="00275B62">
            <w:pPr>
              <w:spacing w:before="240"/>
            </w:pPr>
            <w:r>
              <w:t>The competency to provide commercial leadership and exert effective control over the ‘extended delivery team’ across organisational boundaries.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Strong commercial awareness, and able to understand the value of and exploit commercial advice.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Sophisticated appreciation of how to work effectively at the public/private interface, with strong commercial nous and understanding.</w:t>
            </w:r>
          </w:p>
        </w:tc>
        <w:tc>
          <w:tcPr>
            <w:tcW w:w="73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1E09" w:rsidRDefault="00275B62">
            <w:pPr>
              <w:spacing w:line="256" w:lineRule="auto"/>
              <w:rPr>
                <w:b/>
                <w:color w:val="1C4587"/>
                <w:sz w:val="24"/>
                <w:szCs w:val="24"/>
              </w:rPr>
            </w:pPr>
            <w:r>
              <w:rPr>
                <w:b/>
                <w:color w:val="1C4587"/>
                <w:sz w:val="24"/>
                <w:szCs w:val="24"/>
              </w:rPr>
              <w:t>Technical Leadership</w:t>
            </w:r>
          </w:p>
          <w:p w:rsidR="00931E09" w:rsidRDefault="00275B62">
            <w:pPr>
              <w:spacing w:before="240"/>
            </w:pPr>
            <w:r>
              <w:t>The competency of appropriately applying the principles, disciplines and tools to programme and project management to support the leadership of the project.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Ability to think strategically and respond quickly to complex changing circumstances and high pressure situations, maintaining integrity and a clear view of overall project priorities.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Comfortable making decisions and setting direction without having the full picture and can re-focus as details emerge.</w:t>
            </w:r>
          </w:p>
          <w:p w:rsidR="00931E09" w:rsidRDefault="00275B62">
            <w:pPr>
              <w:ind w:left="580" w:hanging="280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t>Can and does apply project delivery knowledge and techniques to set projects up for success, reduce ambiguity and ensure successful delivery.</w:t>
            </w:r>
          </w:p>
        </w:tc>
      </w:tr>
    </w:tbl>
    <w:p w:rsidR="00931E09" w:rsidRPr="00275B62" w:rsidRDefault="00275B62" w:rsidP="00275B62">
      <w:pPr>
        <w:spacing w:before="240" w:line="240" w:lineRule="auto"/>
        <w:rPr>
          <w:color w:val="1155CC"/>
          <w:u w:val="single"/>
        </w:rPr>
      </w:pPr>
      <w:r>
        <w:t>Sources:  IPA (2021), Major Project Leadership Talent Pool</w:t>
      </w:r>
      <w:hyperlink r:id="rId4">
        <w:r>
          <w:t xml:space="preserve"> </w:t>
        </w:r>
      </w:hyperlink>
      <w:hyperlink r:id="rId5">
        <w:r>
          <w:rPr>
            <w:color w:val="1155CC"/>
            <w:u w:val="single"/>
          </w:rPr>
          <w:t>candidate information pack</w:t>
        </w:r>
      </w:hyperlink>
      <w:r>
        <w:t>: SRO and Project Director Person Specifications, Saïd Business School (2015)</w:t>
      </w:r>
      <w:hyperlink r:id="rId6">
        <w:r>
          <w:t xml:space="preserve"> </w:t>
        </w:r>
      </w:hyperlink>
      <w:hyperlink r:id="rId7">
        <w:r>
          <w:rPr>
            <w:color w:val="1155CC"/>
            <w:u w:val="single"/>
          </w:rPr>
          <w:t>MPLA Handbook</w:t>
        </w:r>
      </w:hyperlink>
    </w:p>
    <w:sectPr w:rsidR="00931E09" w:rsidRPr="00275B62" w:rsidSect="00275B62">
      <w:pgSz w:w="16834" w:h="11909" w:orient="landscape"/>
      <w:pgMar w:top="851" w:right="1134" w:bottom="567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E09"/>
    <w:rsid w:val="000F26E7"/>
    <w:rsid w:val="00275B62"/>
    <w:rsid w:val="00931E09"/>
    <w:rsid w:val="00C9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3259B5-916E-4CD1-9EEC-0EFD2189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ata.parliament.uk/DepositedPapers/Files/DEP2015-0216/MPLA_Handbook_for_Online_Publication_v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ata.parliament.uk/DepositedPapers/Files/DEP2015-0216/MPLA_Handbook_for_Online_Publication_v1.pdf" TargetMode="External"/><Relationship Id="rId5" Type="http://schemas.openxmlformats.org/officeDocument/2006/relationships/hyperlink" Target="https://files.civilservicejobs.service.gov.uk/admin/fairs/apptrack/download.cgi?SID=b3duZXI9NTA3MDAwMCZvd25lcnR5cGU9ZmFpciZkb2NfdHlwZT12YWMmZG9jX2lkPTkyMzA2MiZ2ZXJpZnk9YTk2NjE4Y2I2MGRlNDhmNTIxOTdiMmUxNDIwMjM0ZmI=" TargetMode="External"/><Relationship Id="rId4" Type="http://schemas.openxmlformats.org/officeDocument/2006/relationships/hyperlink" Target="https://files.civilservicejobs.service.gov.uk/admin/fairs/apptrack/download.cgi?SID=b3duZXI9NTA3MDAwMCZvd25lcnR5cGU9ZmFpciZkb2NfdHlwZT12YWMmZG9jX2lkPTkyMzA2MiZ2ZXJpZnk9YTk2NjE4Y2I2MGRlNDhmNTIxOTdiMmUxNDIwMjM0ZmI=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Dooley</dc:creator>
  <cp:lastModifiedBy>Sarah Morris</cp:lastModifiedBy>
  <cp:revision>2</cp:revision>
  <dcterms:created xsi:type="dcterms:W3CDTF">2021-07-07T08:50:00Z</dcterms:created>
  <dcterms:modified xsi:type="dcterms:W3CDTF">2021-07-07T08:50:00Z</dcterms:modified>
</cp:coreProperties>
</file>